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tbl>
      <w:tblPr>
        <w:tblStyle w:val="Table1"/>
        <w:tblW w:w="10620.0" w:type="dxa"/>
        <w:jc w:val="left"/>
        <w:tblBorders>
          <w:top w:color="d9d9d9" w:space="0" w:sz="8" w:val="single"/>
          <w:left w:color="d9d9d9" w:space="0" w:sz="8" w:val="single"/>
          <w:bottom w:color="d9d9d9" w:space="0" w:sz="8" w:val="single"/>
          <w:right w:color="d9d9d9" w:space="0" w:sz="8" w:val="single"/>
          <w:insideH w:color="d9d9d9" w:space="0" w:sz="8" w:val="single"/>
          <w:insideV w:color="d9d9d9" w:space="0" w:sz="8" w:val="single"/>
        </w:tblBorders>
        <w:tblLayout w:type="fixed"/>
        <w:tblLook w:val="0600"/>
      </w:tblPr>
      <w:tblGrid>
        <w:gridCol w:w="1830"/>
        <w:gridCol w:w="2970"/>
        <w:gridCol w:w="2190"/>
        <w:gridCol w:w="1575"/>
        <w:gridCol w:w="2055"/>
        <w:tblGridChange w:id="0">
          <w:tblGrid>
            <w:gridCol w:w="1830"/>
            <w:gridCol w:w="2970"/>
            <w:gridCol w:w="2190"/>
            <w:gridCol w:w="1575"/>
            <w:gridCol w:w="2055"/>
          </w:tblGrid>
        </w:tblGridChange>
      </w:tblGrid>
      <w:tr>
        <w:trPr>
          <w:cantSplit w:val="0"/>
          <w:trHeight w:val="735" w:hRule="atLeast"/>
          <w:tblHeader w:val="0"/>
        </w:trPr>
        <w:tc>
          <w:tcPr>
            <w:shd w:fill="000000" w:val="clear"/>
            <w:tcMar>
              <w:top w:w="100.0" w:type="dxa"/>
              <w:left w:w="100.0" w:type="dxa"/>
              <w:bottom w:w="100.0" w:type="dxa"/>
              <w:right w:w="100.0" w:type="dxa"/>
            </w:tcMar>
            <w:vAlign w:val="center"/>
          </w:tcPr>
          <w:p w:rsidR="00000000" w:rsidDel="00000000" w:rsidP="00000000" w:rsidRDefault="00000000" w:rsidRPr="00000000" w14:paraId="00000003">
            <w:pPr>
              <w:widowControl w:val="0"/>
              <w:rPr>
                <w:color w:val="ffffff"/>
              </w:rPr>
            </w:pPr>
            <w:r w:rsidDel="00000000" w:rsidR="00000000" w:rsidRPr="00000000">
              <w:rPr>
                <w:color w:val="ffffff"/>
                <w:rtl w:val="0"/>
              </w:rPr>
              <w:t xml:space="preserve">VERSIE</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4">
            <w:pPr>
              <w:widowControl w:val="0"/>
              <w:rPr>
                <w:color w:val="ffffff"/>
              </w:rPr>
            </w:pPr>
            <w:r w:rsidDel="00000000" w:rsidR="00000000" w:rsidRPr="00000000">
              <w:rPr>
                <w:color w:val="ffffff"/>
                <w:rtl w:val="0"/>
              </w:rPr>
              <w:t xml:space="preserve">POSTCOPY (500)</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5">
            <w:pPr>
              <w:widowControl w:val="0"/>
              <w:rPr>
                <w:color w:val="ffffff"/>
              </w:rPr>
            </w:pPr>
            <w:r w:rsidDel="00000000" w:rsidR="00000000" w:rsidRPr="00000000">
              <w:rPr>
                <w:color w:val="ffffff"/>
                <w:rtl w:val="0"/>
              </w:rPr>
              <w:t xml:space="preserve">KOP (80)</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6">
            <w:pPr>
              <w:widowControl w:val="0"/>
              <w:rPr>
                <w:color w:val="ffffff"/>
              </w:rPr>
            </w:pPr>
            <w:r w:rsidDel="00000000" w:rsidR="00000000" w:rsidRPr="00000000">
              <w:rPr>
                <w:color w:val="ffffff"/>
                <w:rtl w:val="0"/>
              </w:rPr>
              <w:t xml:space="preserve">CTA </w:t>
            </w:r>
          </w:p>
        </w:tc>
        <w:tc>
          <w:tcPr>
            <w:shd w:fill="000000" w:val="clear"/>
            <w:tcMar>
              <w:top w:w="100.0" w:type="dxa"/>
              <w:left w:w="100.0" w:type="dxa"/>
              <w:bottom w:w="100.0" w:type="dxa"/>
              <w:right w:w="100.0" w:type="dxa"/>
            </w:tcMar>
            <w:vAlign w:val="center"/>
          </w:tcPr>
          <w:p w:rsidR="00000000" w:rsidDel="00000000" w:rsidP="00000000" w:rsidRDefault="00000000" w:rsidRPr="00000000" w14:paraId="00000007">
            <w:pPr>
              <w:widowControl w:val="0"/>
              <w:rPr>
                <w:color w:val="ffffff"/>
              </w:rPr>
            </w:pPr>
            <w:r w:rsidDel="00000000" w:rsidR="00000000" w:rsidRPr="00000000">
              <w:rPr>
                <w:color w:val="ffffff"/>
                <w:rtl w:val="0"/>
              </w:rPr>
              <w:t xml:space="preserve">Landingspagina</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08">
            <w:pPr>
              <w:widowControl w:val="0"/>
              <w:rPr/>
            </w:pPr>
            <w:r w:rsidDel="00000000" w:rsidR="00000000" w:rsidRPr="00000000">
              <w:rPr>
                <w:rtl w:val="0"/>
              </w:rPr>
              <w:t xml:space="preserve">Think/do- Begripgevers</w:t>
            </w:r>
          </w:p>
        </w:tc>
        <w:tc>
          <w:tcPr>
            <w:shd w:fill="auto" w:val="clear"/>
            <w:tcMar>
              <w:top w:w="100.0" w:type="dxa"/>
              <w:left w:w="100.0" w:type="dxa"/>
              <w:bottom w:w="100.0" w:type="dxa"/>
              <w:right w:w="100.0" w:type="dxa"/>
            </w:tcMar>
          </w:tcPr>
          <w:p w:rsidR="00000000" w:rsidDel="00000000" w:rsidP="00000000" w:rsidRDefault="00000000" w:rsidRPr="00000000" w14:paraId="00000009">
            <w:pPr>
              <w:rPr/>
            </w:pPr>
            <w:r w:rsidDel="00000000" w:rsidR="00000000" w:rsidRPr="00000000">
              <w:rPr>
                <w:rtl w:val="0"/>
              </w:rPr>
              <w:t xml:space="preserve">Wil jij kinderen de kracht van woorden laten ontdekken? En elke dag een verschil maken in hun groei en ontwikkeling? Adem jij leesplezier en taalvaardigheid? Geef kinderen dan letters voor het leven en solliciteer bij het educatieteam van de bibliotheek. Samen gaan we voor leeskracht!</w:t>
            </w:r>
          </w:p>
        </w:tc>
        <w:tc>
          <w:tcPr>
            <w:shd w:fill="auto" w:val="clear"/>
            <w:tcMar>
              <w:top w:w="100.0" w:type="dxa"/>
              <w:left w:w="100.0" w:type="dxa"/>
              <w:bottom w:w="100.0" w:type="dxa"/>
              <w:right w:w="100.0" w:type="dxa"/>
            </w:tcMar>
          </w:tcPr>
          <w:p w:rsidR="00000000" w:rsidDel="00000000" w:rsidP="00000000" w:rsidRDefault="00000000" w:rsidRPr="00000000" w14:paraId="0000000A">
            <w:pPr>
              <w:rPr/>
            </w:pPr>
            <w:r w:rsidDel="00000000" w:rsidR="00000000" w:rsidRPr="00000000">
              <w:rPr>
                <w:rtl w:val="0"/>
              </w:rPr>
              <w:t xml:space="preserve">Kom werken bij de bibliotheek en kies voor die baan waar jij het verschil maakt</w:t>
            </w:r>
          </w:p>
          <w:p w:rsidR="00000000" w:rsidDel="00000000" w:rsidP="00000000" w:rsidRDefault="00000000" w:rsidRPr="00000000" w14:paraId="0000000B">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0C">
            <w:pPr>
              <w:rPr>
                <w:b w:val="1"/>
              </w:rPr>
            </w:pPr>
            <w:r w:rsidDel="00000000" w:rsidR="00000000" w:rsidRPr="00000000">
              <w:rPr>
                <w:b w:val="1"/>
                <w:rtl w:val="0"/>
              </w:rPr>
              <w:t xml:space="preserve">Solliciteren</w:t>
            </w:r>
          </w:p>
        </w:tc>
        <w:tc>
          <w:tcPr>
            <w:shd w:fill="auto" w:val="clear"/>
            <w:tcMar>
              <w:top w:w="100.0" w:type="dxa"/>
              <w:left w:w="100.0" w:type="dxa"/>
              <w:bottom w:w="100.0" w:type="dxa"/>
              <w:right w:w="100.0" w:type="dxa"/>
            </w:tcMar>
          </w:tcPr>
          <w:p w:rsidR="00000000" w:rsidDel="00000000" w:rsidP="00000000" w:rsidRDefault="00000000" w:rsidRPr="00000000" w14:paraId="0000000D">
            <w:pPr>
              <w:widowControl w:val="0"/>
              <w:rPr/>
            </w:pPr>
            <w:hyperlink r:id="rId6">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0E">
            <w:pPr>
              <w:widowControl w:val="0"/>
              <w:rPr/>
            </w:pPr>
            <w:r w:rsidDel="00000000" w:rsidR="00000000" w:rsidRPr="00000000">
              <w:rPr>
                <w:rtl w:val="0"/>
              </w:rPr>
              <w:t xml:space="preserve">Think do - Meningvormers</w:t>
            </w:r>
          </w:p>
        </w:tc>
        <w:tc>
          <w:tcPr>
            <w:shd w:fill="auto" w:val="clear"/>
            <w:tcMar>
              <w:top w:w="100.0" w:type="dxa"/>
              <w:left w:w="100.0" w:type="dxa"/>
              <w:bottom w:w="100.0" w:type="dxa"/>
              <w:right w:w="100.0" w:type="dxa"/>
            </w:tcMar>
          </w:tcPr>
          <w:p w:rsidR="00000000" w:rsidDel="00000000" w:rsidP="00000000" w:rsidRDefault="00000000" w:rsidRPr="00000000" w14:paraId="0000000F">
            <w:pPr>
              <w:rPr/>
            </w:pPr>
            <w:r w:rsidDel="00000000" w:rsidR="00000000" w:rsidRPr="00000000">
              <w:rPr>
                <w:rtl w:val="0"/>
              </w:rPr>
              <w:t xml:space="preserve">Leer kinderen hun stem vinden. Een mening vormen. Kritisch denken. En vertrouwen op zichzelf. Ga voor leeskracht en draag bij aan de intellectuele groei van de volgende generatie. Adem jij leesplezier en taalvaardigheid? Geef kinderen dan letters voor het leven en solliciteer bij het educatieteam van de bibliotheek. Samen gaan we voor leeskracht!</w:t>
            </w:r>
          </w:p>
        </w:tc>
        <w:tc>
          <w:tcPr>
            <w:shd w:fill="auto" w:val="clear"/>
            <w:tcMar>
              <w:top w:w="100.0" w:type="dxa"/>
              <w:left w:w="100.0" w:type="dxa"/>
              <w:bottom w:w="100.0" w:type="dxa"/>
              <w:right w:w="100.0" w:type="dxa"/>
            </w:tcMar>
          </w:tcPr>
          <w:p w:rsidR="00000000" w:rsidDel="00000000" w:rsidP="00000000" w:rsidRDefault="00000000" w:rsidRPr="00000000" w14:paraId="00000010">
            <w:pPr>
              <w:rPr>
                <w:b w:val="1"/>
              </w:rPr>
            </w:pPr>
            <w:r w:rsidDel="00000000" w:rsidR="00000000" w:rsidRPr="00000000">
              <w:rPr>
                <w:rtl w:val="0"/>
              </w:rPr>
              <w:t xml:space="preserve">Kom werken bij de bibliotheek en kies voor die baan waar jij het verschil maakt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rPr>
                <w:b w:val="1"/>
              </w:rPr>
            </w:pPr>
            <w:r w:rsidDel="00000000" w:rsidR="00000000" w:rsidRPr="00000000">
              <w:rPr>
                <w:b w:val="1"/>
                <w:rtl w:val="0"/>
              </w:rPr>
              <w:t xml:space="preserve">Solliciteren</w:t>
            </w:r>
          </w:p>
        </w:tc>
        <w:tc>
          <w:tcPr>
            <w:shd w:fill="auto" w:val="clear"/>
            <w:tcMar>
              <w:top w:w="100.0" w:type="dxa"/>
              <w:left w:w="100.0" w:type="dxa"/>
              <w:bottom w:w="100.0" w:type="dxa"/>
              <w:right w:w="100.0" w:type="dxa"/>
            </w:tcMar>
          </w:tcPr>
          <w:p w:rsidR="00000000" w:rsidDel="00000000" w:rsidP="00000000" w:rsidRDefault="00000000" w:rsidRPr="00000000" w14:paraId="00000012">
            <w:pPr>
              <w:widowControl w:val="0"/>
              <w:rPr/>
            </w:pPr>
            <w:hyperlink r:id="rId7">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13">
            <w:pPr>
              <w:widowControl w:val="0"/>
              <w:rPr/>
            </w:pPr>
            <w:r w:rsidDel="00000000" w:rsidR="00000000" w:rsidRPr="00000000">
              <w:rPr>
                <w:rtl w:val="0"/>
              </w:rPr>
              <w:t xml:space="preserve">Think/do - Blikverruimers</w:t>
            </w:r>
          </w:p>
        </w:tc>
        <w:tc>
          <w:tcPr>
            <w:shd w:fill="auto" w:val="clear"/>
            <w:tcMar>
              <w:top w:w="100.0" w:type="dxa"/>
              <w:left w:w="100.0" w:type="dxa"/>
              <w:bottom w:w="100.0" w:type="dxa"/>
              <w:right w:w="100.0" w:type="dxa"/>
            </w:tcMar>
          </w:tcPr>
          <w:p w:rsidR="00000000" w:rsidDel="00000000" w:rsidP="00000000" w:rsidRDefault="00000000" w:rsidRPr="00000000" w14:paraId="00000014">
            <w:pPr>
              <w:rPr/>
            </w:pPr>
            <w:r w:rsidDel="00000000" w:rsidR="00000000" w:rsidRPr="00000000">
              <w:rPr>
                <w:rtl w:val="0"/>
              </w:rPr>
              <w:t xml:space="preserve">Wil jij kinderen inspireren met nieuwe inzichten en brede perspectieven? En een blijvende impact op hun toekomst maken?  Adem jij leesplezier en taalvaardigheid? Geef kinderen dan letters voor het leven en solliciteer bij het educatieteam van de bibliotheek. Samen gaan we voor leeskracht!</w:t>
            </w:r>
          </w:p>
        </w:tc>
        <w:tc>
          <w:tcPr>
            <w:shd w:fill="auto" w:val="clear"/>
            <w:tcMar>
              <w:top w:w="100.0" w:type="dxa"/>
              <w:left w:w="100.0" w:type="dxa"/>
              <w:bottom w:w="100.0" w:type="dxa"/>
              <w:right w:w="100.0" w:type="dxa"/>
            </w:tcMar>
          </w:tcPr>
          <w:p w:rsidR="00000000" w:rsidDel="00000000" w:rsidP="00000000" w:rsidRDefault="00000000" w:rsidRPr="00000000" w14:paraId="00000015">
            <w:pPr>
              <w:rPr/>
            </w:pPr>
            <w:r w:rsidDel="00000000" w:rsidR="00000000" w:rsidRPr="00000000">
              <w:rPr>
                <w:rtl w:val="0"/>
              </w:rPr>
              <w:t xml:space="preserve">Kom werken bij de bibliotheek en kies voor die baan waar jij het verschil maakt</w:t>
            </w:r>
          </w:p>
        </w:tc>
        <w:tc>
          <w:tcPr>
            <w:shd w:fill="auto" w:val="clear"/>
            <w:tcMar>
              <w:top w:w="100.0" w:type="dxa"/>
              <w:left w:w="100.0" w:type="dxa"/>
              <w:bottom w:w="100.0" w:type="dxa"/>
              <w:right w:w="100.0" w:type="dxa"/>
            </w:tcMar>
          </w:tcPr>
          <w:p w:rsidR="00000000" w:rsidDel="00000000" w:rsidP="00000000" w:rsidRDefault="00000000" w:rsidRPr="00000000" w14:paraId="00000016">
            <w:pPr>
              <w:rPr/>
            </w:pPr>
            <w:r w:rsidDel="00000000" w:rsidR="00000000" w:rsidRPr="00000000">
              <w:rPr>
                <w:b w:val="1"/>
                <w:rtl w:val="0"/>
              </w:rPr>
              <w:t xml:space="preserve">Solliciteren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widowControl w:val="0"/>
              <w:rPr/>
            </w:pPr>
            <w:hyperlink r:id="rId8">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18">
            <w:pPr>
              <w:widowControl w:val="0"/>
              <w:rPr/>
            </w:pPr>
            <w:r w:rsidDel="00000000" w:rsidR="00000000" w:rsidRPr="00000000">
              <w:rPr>
                <w:rtl w:val="0"/>
              </w:rPr>
              <w:t xml:space="preserve">Think/do - Kennisvergroters</w:t>
            </w:r>
          </w:p>
        </w:tc>
        <w:tc>
          <w:tcPr>
            <w:shd w:fill="auto" w:val="clear"/>
            <w:tcMar>
              <w:top w:w="100.0" w:type="dxa"/>
              <w:left w:w="100.0" w:type="dxa"/>
              <w:bottom w:w="100.0" w:type="dxa"/>
              <w:right w:w="100.0" w:type="dxa"/>
            </w:tcMar>
          </w:tcPr>
          <w:p w:rsidR="00000000" w:rsidDel="00000000" w:rsidP="00000000" w:rsidRDefault="00000000" w:rsidRPr="00000000" w14:paraId="00000019">
            <w:pPr>
              <w:rPr>
                <w:sz w:val="15"/>
                <w:szCs w:val="15"/>
              </w:rPr>
            </w:pPr>
            <w:r w:rsidDel="00000000" w:rsidR="00000000" w:rsidRPr="00000000">
              <w:rPr>
                <w:rtl w:val="0"/>
              </w:rPr>
              <w:t xml:space="preserve">Wil jij verwonderlust voeden en ontdekkingsdrang stimuleren bij kinderen? Nieuwe generaties helpen met het verbreden van hun horizon? Adem jij leesplezier en taalvaardigheid? Geef kinderen dan letters voor het leven en solliciteer bij het educatieteam van de bibliotheek. Samen gaan we voor leeskracht!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A">
            <w:pPr>
              <w:rPr/>
            </w:pPr>
            <w:r w:rsidDel="00000000" w:rsidR="00000000" w:rsidRPr="00000000">
              <w:rPr>
                <w:rtl w:val="0"/>
              </w:rPr>
              <w:t xml:space="preserve">Kom werken bij de bibliotheek en kies voor die baan waar jij het verschil maakt</w:t>
            </w:r>
          </w:p>
        </w:tc>
        <w:tc>
          <w:tcPr>
            <w:shd w:fill="auto" w:val="clear"/>
            <w:tcMar>
              <w:top w:w="100.0" w:type="dxa"/>
              <w:left w:w="100.0" w:type="dxa"/>
              <w:bottom w:w="100.0" w:type="dxa"/>
              <w:right w:w="100.0" w:type="dxa"/>
            </w:tcMar>
          </w:tcPr>
          <w:p w:rsidR="00000000" w:rsidDel="00000000" w:rsidP="00000000" w:rsidRDefault="00000000" w:rsidRPr="00000000" w14:paraId="0000001B">
            <w:pPr>
              <w:rPr/>
            </w:pPr>
            <w:r w:rsidDel="00000000" w:rsidR="00000000" w:rsidRPr="00000000">
              <w:rPr>
                <w:b w:val="1"/>
                <w:rtl w:val="0"/>
              </w:rPr>
              <w:t xml:space="preserve">Solliciteren</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C">
            <w:pPr>
              <w:widowControl w:val="0"/>
              <w:rPr/>
            </w:pPr>
            <w:hyperlink r:id="rId9">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1D">
            <w:pPr>
              <w:widowControl w:val="0"/>
              <w:rPr/>
            </w:pPr>
            <w:r w:rsidDel="00000000" w:rsidR="00000000" w:rsidRPr="00000000">
              <w:rPr>
                <w:rtl w:val="0"/>
              </w:rPr>
              <w:t xml:space="preserve">Think/do - Verderbrengers</w:t>
            </w:r>
          </w:p>
        </w:tc>
        <w:tc>
          <w:tcPr>
            <w:shd w:fill="auto" w:val="clear"/>
            <w:tcMar>
              <w:top w:w="100.0" w:type="dxa"/>
              <w:left w:w="100.0" w:type="dxa"/>
              <w:bottom w:w="100.0" w:type="dxa"/>
              <w:right w:w="100.0" w:type="dxa"/>
            </w:tcMar>
          </w:tcPr>
          <w:p w:rsidR="00000000" w:rsidDel="00000000" w:rsidP="00000000" w:rsidRDefault="00000000" w:rsidRPr="00000000" w14:paraId="0000001E">
            <w:pPr>
              <w:rPr/>
            </w:pPr>
            <w:r w:rsidDel="00000000" w:rsidR="00000000" w:rsidRPr="00000000">
              <w:rPr>
                <w:rtl w:val="0"/>
              </w:rPr>
              <w:t xml:space="preserve">Wil jij bij kinderen leergierigheid en creativiteit stimuleren? En hen verder brengen in hun dromen en passies? Adem jij leesplezier en taalvaardigheid? Geef kinderen dan letters voor het leven en solliciteer bij het educatieteam van de bibliotheek. Samen gaan we voor leeskracht!</w:t>
            </w:r>
          </w:p>
        </w:tc>
        <w:tc>
          <w:tcPr>
            <w:shd w:fill="auto" w:val="clear"/>
            <w:tcMar>
              <w:top w:w="100.0" w:type="dxa"/>
              <w:left w:w="100.0" w:type="dxa"/>
              <w:bottom w:w="100.0" w:type="dxa"/>
              <w:right w:w="100.0" w:type="dxa"/>
            </w:tcMar>
          </w:tcPr>
          <w:p w:rsidR="00000000" w:rsidDel="00000000" w:rsidP="00000000" w:rsidRDefault="00000000" w:rsidRPr="00000000" w14:paraId="0000001F">
            <w:pPr>
              <w:rPr>
                <w:b w:val="1"/>
              </w:rPr>
            </w:pPr>
            <w:r w:rsidDel="00000000" w:rsidR="00000000" w:rsidRPr="00000000">
              <w:rPr>
                <w:rtl w:val="0"/>
              </w:rPr>
              <w:t xml:space="preserve">Kom werken bij de bibliotheek en kies voor die baan waar jij het verschil maakt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0">
            <w:pPr>
              <w:rPr>
                <w:b w:val="1"/>
              </w:rPr>
            </w:pPr>
            <w:r w:rsidDel="00000000" w:rsidR="00000000" w:rsidRPr="00000000">
              <w:rPr>
                <w:b w:val="1"/>
                <w:rtl w:val="0"/>
              </w:rPr>
              <w:t xml:space="preserve">Solliciteren</w:t>
            </w:r>
          </w:p>
        </w:tc>
        <w:tc>
          <w:tcPr>
            <w:shd w:fill="auto" w:val="clear"/>
            <w:tcMar>
              <w:top w:w="100.0" w:type="dxa"/>
              <w:left w:w="100.0" w:type="dxa"/>
              <w:bottom w:w="100.0" w:type="dxa"/>
              <w:right w:w="100.0" w:type="dxa"/>
            </w:tcMar>
          </w:tcPr>
          <w:p w:rsidR="00000000" w:rsidDel="00000000" w:rsidP="00000000" w:rsidRDefault="00000000" w:rsidRPr="00000000" w14:paraId="00000021">
            <w:pPr>
              <w:widowControl w:val="0"/>
              <w:rPr/>
            </w:pPr>
            <w:hyperlink r:id="rId10">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2">
            <w:pPr>
              <w:widowControl w:val="0"/>
              <w:rPr/>
            </w:pPr>
            <w:r w:rsidDel="00000000" w:rsidR="00000000" w:rsidRPr="00000000">
              <w:rPr>
                <w:rtl w:val="0"/>
              </w:rPr>
              <w:t xml:space="preserve">Think/do - Fantasieprikkelaars</w:t>
            </w:r>
          </w:p>
        </w:tc>
        <w:tc>
          <w:tcPr>
            <w:shd w:fill="auto" w:val="clear"/>
            <w:tcMar>
              <w:top w:w="100.0" w:type="dxa"/>
              <w:left w:w="100.0" w:type="dxa"/>
              <w:bottom w:w="100.0" w:type="dxa"/>
              <w:right w:w="100.0" w:type="dxa"/>
            </w:tcMar>
          </w:tcPr>
          <w:p w:rsidR="00000000" w:rsidDel="00000000" w:rsidP="00000000" w:rsidRDefault="00000000" w:rsidRPr="00000000" w14:paraId="00000023">
            <w:pPr>
              <w:rPr/>
            </w:pPr>
            <w:r w:rsidDel="00000000" w:rsidR="00000000" w:rsidRPr="00000000">
              <w:rPr>
                <w:rtl w:val="0"/>
              </w:rPr>
              <w:t xml:space="preserve">Wil jij de fantasie van kinderen verrijken, kleuren en prikkelen? En helpen met het ontwikkelen van hun creatieve denkvaardigheden? Adem jij leesplezier en taalvaardigheid? Geef kinderen dan letters voor het leven en solliciteer bij het educatieteam van de bibliotheek. Samen gaan we voor leeskracht!</w:t>
            </w:r>
          </w:p>
          <w:p w:rsidR="00000000" w:rsidDel="00000000" w:rsidP="00000000" w:rsidRDefault="00000000" w:rsidRPr="00000000" w14:paraId="00000024">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5">
            <w:pPr>
              <w:rPr>
                <w:b w:val="1"/>
              </w:rPr>
            </w:pPr>
            <w:r w:rsidDel="00000000" w:rsidR="00000000" w:rsidRPr="00000000">
              <w:rPr>
                <w:rtl w:val="0"/>
              </w:rPr>
              <w:t xml:space="preserve">Kom werken bij de bibliotheek en kies voor die baan waar jij het verschil maakt</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6">
            <w:pPr>
              <w:rPr>
                <w:b w:val="1"/>
              </w:rPr>
            </w:pPr>
            <w:r w:rsidDel="00000000" w:rsidR="00000000" w:rsidRPr="00000000">
              <w:rPr>
                <w:b w:val="1"/>
                <w:rtl w:val="0"/>
              </w:rPr>
              <w:t xml:space="preserve">Solliciteren</w:t>
            </w:r>
          </w:p>
        </w:tc>
        <w:tc>
          <w:tcPr>
            <w:shd w:fill="auto" w:val="clear"/>
            <w:tcMar>
              <w:top w:w="100.0" w:type="dxa"/>
              <w:left w:w="100.0" w:type="dxa"/>
              <w:bottom w:w="100.0" w:type="dxa"/>
              <w:right w:w="100.0" w:type="dxa"/>
            </w:tcMar>
          </w:tcPr>
          <w:p w:rsidR="00000000" w:rsidDel="00000000" w:rsidP="00000000" w:rsidRDefault="00000000" w:rsidRPr="00000000" w14:paraId="00000027">
            <w:pPr>
              <w:widowControl w:val="0"/>
              <w:rPr/>
            </w:pPr>
            <w:hyperlink r:id="rId11">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8">
            <w:pPr>
              <w:widowControl w:val="0"/>
              <w:rPr/>
            </w:pPr>
            <w:r w:rsidDel="00000000" w:rsidR="00000000" w:rsidRPr="00000000">
              <w:rPr>
                <w:rtl w:val="0"/>
              </w:rPr>
              <w:t xml:space="preserve">Think/do - Kansengroeiers</w:t>
            </w:r>
          </w:p>
        </w:tc>
        <w:tc>
          <w:tcPr>
            <w:shd w:fill="auto" w:val="clear"/>
            <w:tcMar>
              <w:top w:w="100.0" w:type="dxa"/>
              <w:left w:w="100.0" w:type="dxa"/>
              <w:bottom w:w="100.0" w:type="dxa"/>
              <w:right w:w="100.0" w:type="dxa"/>
            </w:tcMar>
          </w:tcPr>
          <w:p w:rsidR="00000000" w:rsidDel="00000000" w:rsidP="00000000" w:rsidRDefault="00000000" w:rsidRPr="00000000" w14:paraId="00000029">
            <w:pPr>
              <w:rPr/>
            </w:pPr>
            <w:r w:rsidDel="00000000" w:rsidR="00000000" w:rsidRPr="00000000">
              <w:rPr>
                <w:rtl w:val="0"/>
              </w:rPr>
              <w:t xml:space="preserve">Laat jij graag het zelfvertrouwen van kinderen groeien? Wil je hun talenten laten schitteren en dromen laten uitkomen? Adem jij leesplezier en taalvaardigheid? Geef kinderen dan letters voor het leven en solliciteer bij het educatieteam van de bibliotheek. Samen gaan we voor leeskracht!</w:t>
            </w:r>
          </w:p>
          <w:p w:rsidR="00000000" w:rsidDel="00000000" w:rsidP="00000000" w:rsidRDefault="00000000" w:rsidRPr="00000000" w14:paraId="0000002A">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2B">
            <w:pPr>
              <w:rPr/>
            </w:pPr>
            <w:r w:rsidDel="00000000" w:rsidR="00000000" w:rsidRPr="00000000">
              <w:rPr>
                <w:rtl w:val="0"/>
              </w:rPr>
              <w:t xml:space="preserve">Kom werken bij de bibliotheek en kies voor die baan waar jij het verschil maakt</w:t>
            </w:r>
          </w:p>
        </w:tc>
        <w:tc>
          <w:tcPr>
            <w:shd w:fill="auto" w:val="clear"/>
            <w:tcMar>
              <w:top w:w="100.0" w:type="dxa"/>
              <w:left w:w="100.0" w:type="dxa"/>
              <w:bottom w:w="100.0" w:type="dxa"/>
              <w:right w:w="100.0" w:type="dxa"/>
            </w:tcMar>
          </w:tcPr>
          <w:p w:rsidR="00000000" w:rsidDel="00000000" w:rsidP="00000000" w:rsidRDefault="00000000" w:rsidRPr="00000000" w14:paraId="0000002C">
            <w:pPr>
              <w:rPr>
                <w:b w:val="1"/>
              </w:rPr>
            </w:pPr>
            <w:r w:rsidDel="00000000" w:rsidR="00000000" w:rsidRPr="00000000">
              <w:rPr>
                <w:b w:val="1"/>
                <w:rtl w:val="0"/>
              </w:rPr>
              <w:t xml:space="preserve">Solliciteren</w:t>
            </w:r>
          </w:p>
        </w:tc>
        <w:tc>
          <w:tcPr>
            <w:shd w:fill="auto" w:val="clear"/>
            <w:tcMar>
              <w:top w:w="100.0" w:type="dxa"/>
              <w:left w:w="100.0" w:type="dxa"/>
              <w:bottom w:w="100.0" w:type="dxa"/>
              <w:right w:w="100.0" w:type="dxa"/>
            </w:tcMar>
          </w:tcPr>
          <w:p w:rsidR="00000000" w:rsidDel="00000000" w:rsidP="00000000" w:rsidRDefault="00000000" w:rsidRPr="00000000" w14:paraId="0000002D">
            <w:pPr>
              <w:widowControl w:val="0"/>
              <w:rPr>
                <w:rFonts w:ascii="Arial" w:cs="Arial" w:eastAsia="Arial" w:hAnsi="Arial"/>
                <w:sz w:val="22"/>
                <w:szCs w:val="22"/>
              </w:rPr>
            </w:pPr>
            <w:hyperlink r:id="rId12">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2E">
            <w:pPr>
              <w:widowControl w:val="0"/>
              <w:rPr/>
            </w:pPr>
            <w:r w:rsidDel="00000000" w:rsidR="00000000" w:rsidRPr="00000000">
              <w:rPr>
                <w:rtl w:val="0"/>
              </w:rPr>
              <w:t xml:space="preserve">Think/do - Woordenschatverrijkers</w:t>
            </w:r>
          </w:p>
        </w:tc>
        <w:tc>
          <w:tcPr>
            <w:shd w:fill="auto" w:val="clear"/>
            <w:tcMar>
              <w:top w:w="100.0" w:type="dxa"/>
              <w:left w:w="100.0" w:type="dxa"/>
              <w:bottom w:w="100.0" w:type="dxa"/>
              <w:right w:w="100.0" w:type="dxa"/>
            </w:tcMar>
          </w:tcPr>
          <w:p w:rsidR="00000000" w:rsidDel="00000000" w:rsidP="00000000" w:rsidRDefault="00000000" w:rsidRPr="00000000" w14:paraId="0000002F">
            <w:pPr>
              <w:rPr/>
            </w:pPr>
            <w:r w:rsidDel="00000000" w:rsidR="00000000" w:rsidRPr="00000000">
              <w:rPr>
                <w:rtl w:val="0"/>
              </w:rPr>
              <w:t xml:space="preserve">Wil jij kinderen verrijken met de kracht van woorden en de mogelijkheden van taal? Maak jij van jonge lezers zelfverzekerde woordkunstenaars? Adem jij leesplezier en taalvaardigheid? Geef kinderen dan letters voor het leven en solliciteer bij het educatieteam van de bibliotheek. Samen gaan we voor leeskracht!</w:t>
            </w:r>
          </w:p>
          <w:p w:rsidR="00000000" w:rsidDel="00000000" w:rsidP="00000000" w:rsidRDefault="00000000" w:rsidRPr="00000000" w14:paraId="00000030">
            <w:pPr>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31">
            <w:pPr>
              <w:rPr/>
            </w:pPr>
            <w:r w:rsidDel="00000000" w:rsidR="00000000" w:rsidRPr="00000000">
              <w:rPr>
                <w:rtl w:val="0"/>
              </w:rPr>
              <w:t xml:space="preserve">Kom werken bij de bibliotheek en kies voor die baan waar jij het verschil maakt</w:t>
            </w:r>
          </w:p>
        </w:tc>
        <w:tc>
          <w:tcPr>
            <w:shd w:fill="auto" w:val="clear"/>
            <w:tcMar>
              <w:top w:w="100.0" w:type="dxa"/>
              <w:left w:w="100.0" w:type="dxa"/>
              <w:bottom w:w="100.0" w:type="dxa"/>
              <w:right w:w="100.0" w:type="dxa"/>
            </w:tcMar>
          </w:tcPr>
          <w:p w:rsidR="00000000" w:rsidDel="00000000" w:rsidP="00000000" w:rsidRDefault="00000000" w:rsidRPr="00000000" w14:paraId="00000032">
            <w:pPr>
              <w:rPr>
                <w:b w:val="1"/>
              </w:rPr>
            </w:pPr>
            <w:r w:rsidDel="00000000" w:rsidR="00000000" w:rsidRPr="00000000">
              <w:rPr>
                <w:b w:val="1"/>
                <w:rtl w:val="0"/>
              </w:rPr>
              <w:t xml:space="preserve">Solliciteren</w:t>
            </w:r>
          </w:p>
        </w:tc>
        <w:tc>
          <w:tcPr>
            <w:shd w:fill="auto" w:val="clear"/>
            <w:tcMar>
              <w:top w:w="100.0" w:type="dxa"/>
              <w:left w:w="100.0" w:type="dxa"/>
              <w:bottom w:w="100.0" w:type="dxa"/>
              <w:right w:w="100.0" w:type="dxa"/>
            </w:tcMar>
          </w:tcPr>
          <w:p w:rsidR="00000000" w:rsidDel="00000000" w:rsidP="00000000" w:rsidRDefault="00000000" w:rsidRPr="00000000" w14:paraId="00000033">
            <w:pPr>
              <w:widowControl w:val="0"/>
              <w:rPr>
                <w:rFonts w:ascii="Arial" w:cs="Arial" w:eastAsia="Arial" w:hAnsi="Arial"/>
                <w:sz w:val="22"/>
                <w:szCs w:val="22"/>
              </w:rPr>
            </w:pPr>
            <w:hyperlink r:id="rId13">
              <w:r w:rsidDel="00000000" w:rsidR="00000000" w:rsidRPr="00000000">
                <w:rPr>
                  <w:rFonts w:ascii="Arial" w:cs="Arial" w:eastAsia="Arial" w:hAnsi="Arial"/>
                  <w:color w:val="1155cc"/>
                  <w:sz w:val="22"/>
                  <w:szCs w:val="22"/>
                  <w:u w:val="single"/>
                  <w:rtl w:val="0"/>
                </w:rPr>
                <w:t xml:space="preserve">https://www.leesoffensiefbrabant.nl/over-ons/vacatures/bibliotheken.html</w:t>
              </w:r>
            </w:hyperlink>
            <w:r w:rsidDel="00000000" w:rsidR="00000000" w:rsidRPr="00000000">
              <w:rPr>
                <w:rtl w:val="0"/>
              </w:rPr>
            </w:r>
          </w:p>
        </w:tc>
      </w:tr>
    </w:tbl>
    <w:p w:rsidR="00000000" w:rsidDel="00000000" w:rsidP="00000000" w:rsidRDefault="00000000" w:rsidRPr="00000000" w14:paraId="00000034">
      <w:pPr>
        <w:rPr/>
      </w:pPr>
      <w:r w:rsidDel="00000000" w:rsidR="00000000" w:rsidRPr="00000000">
        <w:rPr>
          <w:rtl w:val="0"/>
        </w:rPr>
      </w:r>
    </w:p>
    <w:sectPr>
      <w:headerReference r:id="rId14" w:type="default"/>
      <w:headerReference r:id="rId15" w:type="first"/>
      <w:footerReference r:id="rId16" w:type="default"/>
      <w:footerReference r:id="rId17" w:type="first"/>
      <w:pgSz w:h="16834" w:w="11909" w:orient="portrait"/>
      <w:pgMar w:bottom="1440" w:top="1440" w:left="940" w:right="95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Poppins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Black">
    <w:embedBold w:fontKey="{00000000-0000-0000-0000-000000000000}" r:id="rId5" w:subsetted="0"/>
    <w:embedBoldItalic w:fontKey="{00000000-0000-0000-0000-000000000000}" r:id="rId6" w:subsetted="0"/>
  </w:font>
  <w:font w:name="Poppins SemiBold">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5">
    <w:pPr>
      <w:pageBreakBefore w:val="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-600074</wp:posOffset>
          </wp:positionH>
          <wp:positionV relativeFrom="paragraph">
            <wp:posOffset>142875</wp:posOffset>
          </wp:positionV>
          <wp:extent cx="7572375" cy="752475"/>
          <wp:effectExtent b="0" l="0" r="0" t="0"/>
          <wp:wrapSquare wrapText="bothSides" distB="0" distT="0" distL="0" distR="0"/>
          <wp:docPr id="2" name="image2.png"/>
          <a:graphic>
            <a:graphicData uri="http://schemas.openxmlformats.org/drawingml/2006/picture">
              <pic:pic>
                <pic:nvPicPr>
                  <pic:cNvPr id="0" name="image2.png"/>
                  <pic:cNvPicPr preferRelativeResize="0"/>
                </pic:nvPicPr>
                <pic:blipFill>
                  <a:blip r:embed="rId1"/>
                  <a:srcRect b="25471" l="0" r="0" t="0"/>
                  <a:stretch>
                    <a:fillRect/>
                  </a:stretch>
                </pic:blipFill>
                <pic:spPr>
                  <a:xfrm>
                    <a:off x="0" y="0"/>
                    <a:ext cx="7572375" cy="752475"/>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pageBreakBefore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pageBreakBefore w:val="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-600074</wp:posOffset>
          </wp:positionH>
          <wp:positionV relativeFrom="paragraph">
            <wp:posOffset>-66674</wp:posOffset>
          </wp:positionV>
          <wp:extent cx="7572375" cy="1099581"/>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7572375" cy="1099581"/>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7">
    <w:pPr>
      <w:pageBreakBefore w:val="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-600074</wp:posOffset>
          </wp:positionH>
          <wp:positionV relativeFrom="paragraph">
            <wp:posOffset>-66674</wp:posOffset>
          </wp:positionV>
          <wp:extent cx="7572375" cy="1768399"/>
          <wp:effectExtent b="0" l="0" r="0" t="0"/>
          <wp:wrapSquare wrapText="bothSides" distB="0" distT="0" distL="0" distR="0"/>
          <wp:docPr id="1"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572375" cy="1768399"/>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Poppins Light" w:cs="Poppins Light" w:eastAsia="Poppins Light" w:hAnsi="Poppins Light"/>
        <w:lang w:val="nl"/>
      </w:rPr>
    </w:rPrDefault>
    <w:pPrDefault>
      <w:pPr>
        <w:spacing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60" w:before="400" w:lineRule="auto"/>
    </w:pPr>
    <w:rPr>
      <w:rFonts w:ascii="Poppins Black" w:cs="Poppins Black" w:eastAsia="Poppins Black" w:hAnsi="Poppins Black"/>
      <w:sz w:val="28"/>
      <w:szCs w:val="28"/>
    </w:rPr>
  </w:style>
  <w:style w:type="paragraph" w:styleId="Heading2">
    <w:name w:val="heading 2"/>
    <w:basedOn w:val="Normal"/>
    <w:next w:val="Normal"/>
    <w:pPr>
      <w:keepNext w:val="1"/>
      <w:keepLines w:val="1"/>
      <w:pageBreakBefore w:val="0"/>
      <w:spacing w:after="20" w:lineRule="auto"/>
    </w:pPr>
    <w:rPr>
      <w:rFonts w:ascii="Poppins SemiBold" w:cs="Poppins SemiBold" w:eastAsia="Poppins SemiBold" w:hAnsi="Poppins SemiBold"/>
      <w:sz w:val="24"/>
      <w:szCs w:val="24"/>
    </w:rPr>
  </w:style>
  <w:style w:type="paragraph" w:styleId="Heading3">
    <w:name w:val="heading 3"/>
    <w:basedOn w:val="Normal"/>
    <w:next w:val="Normal"/>
    <w:pPr>
      <w:keepNext w:val="1"/>
      <w:keepLines w:val="1"/>
      <w:pageBreakBefore w:val="0"/>
    </w:pPr>
    <w:rPr>
      <w:rFonts w:ascii="Poppins SemiBold" w:cs="Poppins SemiBold" w:eastAsia="Poppins SemiBold" w:hAnsi="Poppins SemiBold"/>
      <w:sz w:val="22"/>
      <w:szCs w:val="22"/>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lineRule="auto"/>
    </w:pPr>
    <w:rPr>
      <w:rFonts w:ascii="Poppins Black" w:cs="Poppins Black" w:eastAsia="Poppins Black" w:hAnsi="Poppins Black"/>
      <w:sz w:val="36"/>
      <w:szCs w:val="36"/>
    </w:rPr>
  </w:style>
  <w:style w:type="paragraph" w:styleId="Subtitle">
    <w:name w:val="Subtitle"/>
    <w:basedOn w:val="Normal"/>
    <w:next w:val="Normal"/>
    <w:pPr>
      <w:keepNext w:val="1"/>
      <w:keepLines w:val="1"/>
      <w:pageBreakBefore w:val="0"/>
      <w:spacing w:after="320" w:lineRule="auto"/>
    </w:pPr>
    <w:rPr>
      <w:rFonts w:ascii="Poppins SemiBold" w:cs="Poppins SemiBold" w:eastAsia="Poppins SemiBold" w:hAnsi="Poppins SemiBold"/>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leesoffensiefbrabant.nl/over-ons/vacatures/bibliotheken.html" TargetMode="External"/><Relationship Id="rId10" Type="http://schemas.openxmlformats.org/officeDocument/2006/relationships/hyperlink" Target="https://www.leesoffensiefbrabant.nl/over-ons/vacatures/bibliotheken.html" TargetMode="External"/><Relationship Id="rId13" Type="http://schemas.openxmlformats.org/officeDocument/2006/relationships/hyperlink" Target="https://www.leesoffensiefbrabant.nl/over-ons/vacatures/bibliotheken.html" TargetMode="External"/><Relationship Id="rId12" Type="http://schemas.openxmlformats.org/officeDocument/2006/relationships/hyperlink" Target="https://www.leesoffensiefbrabant.nl/over-ons/vacatures/bibliotheken.htm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leesoffensiefbrabant.nl/over-ons/vacatures/bibliotheken.html" TargetMode="External"/><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www.leesoffensiefbrabant.nl/over-ons/vacatures/bibliotheken.html" TargetMode="External"/><Relationship Id="rId7" Type="http://schemas.openxmlformats.org/officeDocument/2006/relationships/hyperlink" Target="https://www.leesoffensiefbrabant.nl/over-ons/vacatures/bibliotheken.html" TargetMode="External"/><Relationship Id="rId8" Type="http://schemas.openxmlformats.org/officeDocument/2006/relationships/hyperlink" Target="https://www.leesoffensiefbrabant.nl/over-ons/vacatures/bibliotheken.html"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PoppinsLight-regular.ttf"/><Relationship Id="rId2" Type="http://schemas.openxmlformats.org/officeDocument/2006/relationships/font" Target="fonts/PoppinsLight-bold.ttf"/><Relationship Id="rId3" Type="http://schemas.openxmlformats.org/officeDocument/2006/relationships/font" Target="fonts/PoppinsLight-italic.ttf"/><Relationship Id="rId4" Type="http://schemas.openxmlformats.org/officeDocument/2006/relationships/font" Target="fonts/PoppinsLight-boldItalic.ttf"/><Relationship Id="rId10" Type="http://schemas.openxmlformats.org/officeDocument/2006/relationships/font" Target="fonts/PoppinsSemiBold-boldItalic.ttf"/><Relationship Id="rId9" Type="http://schemas.openxmlformats.org/officeDocument/2006/relationships/font" Target="fonts/PoppinsSemiBold-italic.ttf"/><Relationship Id="rId5" Type="http://schemas.openxmlformats.org/officeDocument/2006/relationships/font" Target="fonts/PoppinsBlack-bold.ttf"/><Relationship Id="rId6" Type="http://schemas.openxmlformats.org/officeDocument/2006/relationships/font" Target="fonts/PoppinsBlack-boldItalic.ttf"/><Relationship Id="rId7" Type="http://schemas.openxmlformats.org/officeDocument/2006/relationships/font" Target="fonts/PoppinsSemiBold-regular.ttf"/><Relationship Id="rId8" Type="http://schemas.openxmlformats.org/officeDocument/2006/relationships/font" Target="fonts/PoppinsSemiBold-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